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Сводный отчет о проведении оценки регулирующего воздействия 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 постановления администрации Чебулинского муниципального округа (далее - проект акта): </w:t>
      </w:r>
      <w:bookmarkStart w:id="0" w:name="_Hlk100583688"/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Чебулинского муниципального округа от 07.10.2020г № 5</w:t>
      </w:r>
      <w:r>
        <w:rPr>
          <w:rFonts w:cs="Times New Roman" w:ascii="Times New Roman" w:hAnsi="Times New Roman"/>
          <w:sz w:val="28"/>
          <w:szCs w:val="28"/>
        </w:rPr>
        <w:t>51</w:t>
      </w:r>
      <w:r>
        <w:rPr>
          <w:rFonts w:cs="Times New Roman" w:ascii="Times New Roman" w:hAnsi="Times New Roman"/>
          <w:sz w:val="28"/>
          <w:szCs w:val="28"/>
        </w:rPr>
        <w:t xml:space="preserve">-п «Об утверждении муниципальной программы «Развитие </w:t>
      </w:r>
      <w:r>
        <w:rPr>
          <w:rFonts w:cs="Times New Roman" w:ascii="Times New Roman" w:hAnsi="Times New Roman"/>
          <w:sz w:val="28"/>
          <w:szCs w:val="28"/>
        </w:rPr>
        <w:t xml:space="preserve">внутреннего и въездного туризма в </w:t>
      </w:r>
      <w:r>
        <w:rPr>
          <w:rFonts w:cs="Times New Roman" w:ascii="Times New Roman" w:hAnsi="Times New Roman"/>
          <w:sz w:val="28"/>
          <w:szCs w:val="28"/>
        </w:rPr>
        <w:t>Чебулинско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 округ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>» на 2021 – 202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годы</w:t>
      </w:r>
      <w:r>
        <w:rPr>
          <w:rFonts w:eastAsia="Calibri" w:cs="Times New Roman" w:ascii="Times New Roman" w:hAnsi="Times New Roman"/>
          <w:sz w:val="28"/>
          <w:szCs w:val="28"/>
          <w:u w:val="single"/>
        </w:rPr>
        <w:t>»</w:t>
      </w:r>
      <w:bookmarkEnd w:id="0"/>
      <w:r>
        <w:rPr>
          <w:rFonts w:cs="Times New Roman" w:ascii="Times New Roman" w:hAnsi="Times New Roman"/>
          <w:color w:val="FF0000"/>
          <w:sz w:val="28"/>
          <w:szCs w:val="28"/>
          <w:u w:val="single"/>
        </w:rPr>
        <w:t xml:space="preserve"> 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Адрес размещения уведомления о публичных консультациях по проекту акта в информационно-телекоммуникационной сети «Интернет»: </w:t>
      </w:r>
      <w:hyperlink r:id="rId2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</w:rPr>
          <w:t>https://chebula.kemobl.ru/Sfery-deyatelnosti-cig3d0udc3l8o7d1kskdjk/Ekonomika-xrbuxdky3upt5ido7mn7l/Ocenka-reguliruyushego-vozdejstviya-gzowdn0rzvq8lyo7gdmruh/</w:t>
        </w:r>
      </w:hyperlink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Разработчик проекта акта: 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Управление культуры администрации </w:t>
      </w:r>
      <w:r>
        <w:rPr>
          <w:rFonts w:cs="Times New Roman" w:ascii="Times New Roman" w:hAnsi="Times New Roman"/>
          <w:sz w:val="28"/>
          <w:szCs w:val="28"/>
          <w:u w:val="single"/>
        </w:rPr>
        <w:t>Чебулинского муниципального района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Почтовый адрес: 652270, пгт. Верх-Чебула, ул. Мира, 1</w:t>
      </w: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Режим работы: пн-пт. с 8.00 до 17.00, обед с 12.00 до 13.00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Контакты ответственного лица: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Ф.И.О.: Андреева</w:t>
      </w:r>
      <w:r>
        <w:rPr>
          <w:rFonts w:cs="Times New Roman" w:ascii="Times New Roman" w:hAnsi="Times New Roman"/>
          <w:sz w:val="28"/>
          <w:szCs w:val="28"/>
        </w:rPr>
        <w:t xml:space="preserve"> Валентина Александровна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Должность: </w:t>
      </w:r>
      <w:r>
        <w:rPr>
          <w:rFonts w:cs="Times New Roman" w:ascii="Times New Roman" w:hAnsi="Times New Roman"/>
          <w:sz w:val="28"/>
          <w:szCs w:val="28"/>
          <w:u w:val="single"/>
        </w:rPr>
        <w:t>Начальник Управления культуры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администрации Чебулинского муниципального округа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Телефон </w:t>
      </w:r>
      <w:r>
        <w:rPr>
          <w:rFonts w:cs="Times New Roman" w:ascii="Times New Roman" w:hAnsi="Times New Roman"/>
          <w:sz w:val="28"/>
          <w:szCs w:val="28"/>
          <w:u w:val="single"/>
        </w:rPr>
        <w:t>8 (38444) 2-1</w:t>
      </w:r>
      <w:r>
        <w:rPr>
          <w:rFonts w:cs="Times New Roman" w:ascii="Times New Roman" w:hAnsi="Times New Roman"/>
          <w:sz w:val="28"/>
          <w:szCs w:val="28"/>
          <w:u w:val="single"/>
        </w:rPr>
        <w:t>6</w:t>
      </w:r>
      <w:r>
        <w:rPr>
          <w:rFonts w:cs="Times New Roman" w:ascii="Times New Roman" w:hAnsi="Times New Roman"/>
          <w:sz w:val="28"/>
          <w:szCs w:val="28"/>
          <w:u w:val="single"/>
        </w:rPr>
        <w:t>-</w:t>
      </w:r>
      <w:r>
        <w:rPr>
          <w:rFonts w:cs="Times New Roman" w:ascii="Times New Roman" w:hAnsi="Times New Roman"/>
          <w:sz w:val="28"/>
          <w:szCs w:val="28"/>
          <w:u w:val="single"/>
        </w:rPr>
        <w:t>86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электронной почты: 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cheb-kultura@mail.ru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Степень регулирующего воздействия проекта акта (</w:t>
      </w:r>
      <w:r>
        <w:rPr>
          <w:rFonts w:cs="Times New Roman" w:ascii="Times New Roman" w:hAnsi="Times New Roman"/>
          <w:sz w:val="28"/>
          <w:szCs w:val="28"/>
          <w:u w:val="single"/>
        </w:rPr>
        <w:t>средняя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Описание проблемы, на решение которой направлен предлагаемый способ регулирования: </w:t>
      </w:r>
      <w:r>
        <w:rPr>
          <w:rFonts w:cs="Times New Roman" w:ascii="Times New Roman" w:hAnsi="Times New Roman"/>
          <w:sz w:val="28"/>
          <w:szCs w:val="28"/>
          <w:u w:val="single"/>
        </w:rPr>
        <w:t>поддержка субъектов малого и среднего предпринимательства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7. Цели предлагаемого регулирования и их соответствие принципам правового регулирования: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Совершенствование законодательства в сфере развития малого и среднего предпринимательства.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области: </w:t>
      </w:r>
      <w:r>
        <w:rPr>
          <w:rFonts w:cs="Times New Roman" w:ascii="Times New Roman" w:hAnsi="Times New Roman"/>
          <w:sz w:val="28"/>
          <w:szCs w:val="28"/>
          <w:u w:val="single"/>
        </w:rPr>
        <w:t>Федеральный закон от 24.07.2007 № 209-ФЗ «О развитии малого и среднего предпринимательства в Российской Федерации»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Описание предлагаемого регулирования: </w:t>
      </w:r>
      <w:r>
        <w:rPr>
          <w:rFonts w:cs="Times New Roman" w:ascii="Times New Roman" w:hAnsi="Times New Roman"/>
          <w:sz w:val="28"/>
          <w:szCs w:val="28"/>
          <w:u w:val="single"/>
        </w:rPr>
        <w:t>не имеется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9.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регулированием: </w:t>
      </w:r>
      <w:r>
        <w:rPr>
          <w:rFonts w:cs="Times New Roman" w:ascii="Times New Roman" w:hAnsi="Times New Roman"/>
          <w:sz w:val="28"/>
          <w:szCs w:val="28"/>
          <w:u w:val="single"/>
        </w:rPr>
        <w:t>субъекты малого и среднего предпринимательства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10. Новые функции, полномочия, обязанности и права органов местного самоуправления или сведения об их изменении, а также порядок их реализации: </w:t>
      </w:r>
      <w:r>
        <w:rPr>
          <w:rFonts w:cs="Times New Roman" w:ascii="Times New Roman" w:hAnsi="Times New Roman"/>
          <w:sz w:val="28"/>
          <w:szCs w:val="28"/>
          <w:u w:val="single"/>
        </w:rPr>
        <w:t>проектом акта не предусматривается установление новых полномочий органов местного самоуправления, иных органов или их изменения, а также не вводит ограничения.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11. Оценка соответствующих расходов (возможных поступлений) бюджета Чебулинского муниципального округа: </w:t>
      </w:r>
      <w:r>
        <w:rPr>
          <w:rFonts w:cs="Times New Roman" w:ascii="Times New Roman" w:hAnsi="Times New Roman"/>
          <w:sz w:val="28"/>
          <w:szCs w:val="28"/>
          <w:u w:val="single"/>
        </w:rPr>
        <w:t>отсутствует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12. Новые или изменяющие ранее предусмотренные нормативными правовыми актами Чебулинского муниципального округа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Чебулинского муниципального округа обязанности, запреты и ограничения для субъектов предпринимательской и инвестиционной деятельности, а также порядок организации их исполнения: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отсутствуют  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13.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ответственности: </w:t>
      </w:r>
      <w:r>
        <w:rPr>
          <w:rFonts w:cs="Times New Roman" w:ascii="Times New Roman" w:hAnsi="Times New Roman"/>
          <w:sz w:val="28"/>
          <w:szCs w:val="28"/>
          <w:u w:val="single"/>
        </w:rPr>
        <w:t>отсутствует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14. 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 эксперимента: </w:t>
      </w:r>
      <w:r>
        <w:rPr>
          <w:rFonts w:cs="Times New Roman" w:ascii="Times New Roman" w:hAnsi="Times New Roman"/>
          <w:sz w:val="28"/>
          <w:szCs w:val="28"/>
          <w:u w:val="single"/>
        </w:rPr>
        <w:t>март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202</w:t>
      </w:r>
      <w:r>
        <w:rPr>
          <w:rFonts w:cs="Times New Roman" w:ascii="Times New Roman" w:hAnsi="Times New Roman"/>
          <w:sz w:val="28"/>
          <w:szCs w:val="28"/>
          <w:u w:val="single"/>
        </w:rPr>
        <w:t>4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Сведения о проведении публичных обсуждений: с 2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по </w:t>
      </w:r>
      <w:r>
        <w:rPr>
          <w:rFonts w:cs="Times New Roman" w:ascii="Times New Roman" w:hAnsi="Times New Roman"/>
          <w:sz w:val="28"/>
          <w:szCs w:val="28"/>
        </w:rPr>
        <w:t>11</w:t>
      </w:r>
      <w:r>
        <w:rPr>
          <w:rFonts w:cs="Times New Roman" w:ascii="Times New Roman" w:hAnsi="Times New Roman"/>
          <w:sz w:val="28"/>
          <w:szCs w:val="28"/>
        </w:rPr>
        <w:t>.0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.202</w:t>
      </w:r>
      <w:r>
        <w:rPr>
          <w:rFonts w:cs="Times New Roman" w:ascii="Times New Roman" w:hAnsi="Times New Roman"/>
          <w:sz w:val="28"/>
          <w:szCs w:val="28"/>
        </w:rPr>
        <w:t>4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16. Иные сведения, которые, по мнению органа-разработчика, позволяют оценить обоснованность предлагаемого регулирования: </w:t>
      </w:r>
      <w:r>
        <w:rPr>
          <w:rFonts w:cs="Times New Roman" w:ascii="Times New Roman" w:hAnsi="Times New Roman"/>
          <w:sz w:val="28"/>
          <w:szCs w:val="28"/>
          <w:u w:val="single"/>
        </w:rPr>
        <w:t>не имеются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1" w:name="P455"/>
      <w:bookmarkStart w:id="2" w:name="P455"/>
      <w:bookmarkEnd w:id="2"/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3bf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4f31d6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4f31d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Обычный1"/>
    <w:autoRedefine/>
    <w:qFormat/>
    <w:rsid w:val="00743442"/>
    <w:pPr>
      <w:widowControl/>
      <w:tabs>
        <w:tab w:val="clear" w:pos="708"/>
        <w:tab w:val="left" w:pos="360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</w:tabs>
      <w:bidi w:val="0"/>
      <w:spacing w:lineRule="auto" w:line="240" w:before="0" w:after="0"/>
      <w:jc w:val="center"/>
    </w:pPr>
    <w:rPr>
      <w:rFonts w:ascii="Times New Roman" w:hAnsi="Times New Roman" w:eastAsia="Calibri" w:cs="Times New Roman"/>
      <w:color w:val="000000"/>
      <w:kern w:val="0"/>
      <w:sz w:val="28"/>
      <w:szCs w:val="28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hebula.kemobl.ru/Sfery-deyatelnosti-cig3d0udc3l8o7d1kskdjk/Ekonomika-xrbuxdky3upt5ido7mn7l/Ocenka-reguliruyushego-vozdejstviya-gzowdn0rzvq8lyo7gdmruh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LibreOffice/7.6.5.2$Windows_X86_64 LibreOffice_project/38d5f62f85355c192ef5f1dd47c5c0c0c6d6598b</Application>
  <AppVersion>15.0000</AppVersion>
  <Pages>2</Pages>
  <Words>404</Words>
  <Characters>3309</Characters>
  <CharactersWithSpaces>3696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2022-03-16T08:21:00Z</dcterms:created>
  <dc:creator>Nach-Ekonom</dc:creator>
  <dc:description/>
  <dc:language>ru-RU</dc:language>
  <cp:lastModifiedBy/>
  <dcterms:modified xsi:type="dcterms:W3CDTF">2024-02-26T12:47:49Z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